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AC2C85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neděli vstoupí Most do páté sezóny Superligy malého fotbalu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564C09" w:rsidRDefault="00AC2C85" w:rsidP="00902A98">
      <w:pPr>
        <w:spacing w:after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18.8.2019</w:t>
      </w:r>
      <w:proofErr w:type="gramEnd"/>
      <w:r>
        <w:rPr>
          <w:rFonts w:ascii="Arial" w:hAnsi="Arial" w:cs="Arial"/>
        </w:rPr>
        <w:t xml:space="preserve">, 14:00, hřiště 11. ZŠ Most. To jsou nejdůležitější informace pro ty, kdo chtějí vidět vstup Mostu do již páté sezóny celostátní Superligy malého fotbalu. </w:t>
      </w:r>
      <w:r w:rsidR="00111B4F">
        <w:rPr>
          <w:rFonts w:ascii="Arial" w:hAnsi="Arial" w:cs="Arial"/>
        </w:rPr>
        <w:t>Dříve než jindy se letos rozhoří superligové boje, což je dáno tím, že se leto</w:t>
      </w:r>
      <w:r w:rsidR="00021215">
        <w:rPr>
          <w:rFonts w:ascii="Arial" w:hAnsi="Arial" w:cs="Arial"/>
        </w:rPr>
        <w:t>šní</w:t>
      </w:r>
      <w:r w:rsidR="00111B4F">
        <w:rPr>
          <w:rFonts w:ascii="Arial" w:hAnsi="Arial" w:cs="Arial"/>
        </w:rPr>
        <w:t xml:space="preserve"> mistrovství světa v malém fotbale koná až v Austrálii. </w:t>
      </w:r>
    </w:p>
    <w:p w:rsidR="00111B4F" w:rsidRDefault="00111B4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Hned v první možný hrací termín vstoupí do sezóny i mostecký výběr a to domácím zápasem proti Pardubicím. S těmi má dlouhodobě </w:t>
      </w:r>
      <w:r w:rsidR="00021215">
        <w:rPr>
          <w:rFonts w:ascii="Arial" w:hAnsi="Arial" w:cs="Arial"/>
        </w:rPr>
        <w:t>zcela vyrovnanou bilanci čtyř výher a čtyř porážek. Tato bilance je vyrovnaná i v poměru výher doma venku, když oba týmy dokázaly dvakrát vyloupit hřiště soupeře</w:t>
      </w:r>
      <w:r w:rsidR="00E57CFA">
        <w:rPr>
          <w:rFonts w:ascii="Arial" w:hAnsi="Arial" w:cs="Arial"/>
        </w:rPr>
        <w:t xml:space="preserve"> a stejně tak dvakrát padnout doma</w:t>
      </w:r>
      <w:r w:rsidR="00021215">
        <w:rPr>
          <w:rFonts w:ascii="Arial" w:hAnsi="Arial" w:cs="Arial"/>
        </w:rPr>
        <w:t xml:space="preserve">. Hledat tak favorita nadcházejícího nedělního zápasu není vůbec snadné. </w:t>
      </w:r>
    </w:p>
    <w:p w:rsidR="00021215" w:rsidRDefault="0002121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Mostečtí však vnímají, jak důležitý je úspěšný vstup do nové sezóny a do utkání budou vysílat silnou sestavu plnou jmen, která Most táhla za konečným čtvrtým místem posledního ročníku. V červnu skončen</w:t>
      </w:r>
      <w:r w:rsidR="00E57CF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čtvr</w:t>
      </w:r>
      <w:r w:rsidR="00E57CFA">
        <w:rPr>
          <w:rFonts w:ascii="Arial" w:hAnsi="Arial" w:cs="Arial"/>
        </w:rPr>
        <w:t>tou sezónu</w:t>
      </w:r>
      <w:r>
        <w:rPr>
          <w:rFonts w:ascii="Arial" w:hAnsi="Arial" w:cs="Arial"/>
        </w:rPr>
        <w:t xml:space="preserve"> Superligy lze brát z pohledu Mostu jako úspěšn</w:t>
      </w:r>
      <w:r w:rsidR="00E57CF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, neboť </w:t>
      </w:r>
      <w:r w:rsidR="008223AB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v devítičlenném superligovém pelotonu umístil v první polovině a nechal za sebou řadu silných soupeřů, jako jsou Jihlava, či právě jeho nedělní soupeř Pardubice.</w:t>
      </w:r>
    </w:p>
    <w:p w:rsidR="00021215" w:rsidRDefault="0002121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výhled směrem k nedělnímu zápasu i k celé sezóně jsme tradičně požádali mosteckého lodivoda Vojtěcha Bendu.</w:t>
      </w:r>
    </w:p>
    <w:p w:rsidR="00E57CFA" w:rsidRDefault="0002121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„Víme, že nás opět čeká těžká sezóna. Jednotlivé výběry se stále zlepšují a jejich sestavy konsolidují. </w:t>
      </w:r>
      <w:r w:rsidR="00E57CFA">
        <w:rPr>
          <w:rFonts w:ascii="Arial" w:hAnsi="Arial" w:cs="Arial"/>
          <w:i/>
        </w:rPr>
        <w:t xml:space="preserve">Proto se utkáváme se stále silnějšími soupeři a někoho výrazně přehrát, se stává stále výjimečněji. Naopak jednotlivá utkání často rozhodují maličkosti, jedna dvě chyby, drobné zaváhání, či naopak povedená útočná akce“ </w:t>
      </w:r>
      <w:r w:rsidR="00E57CFA">
        <w:rPr>
          <w:rFonts w:ascii="Arial" w:hAnsi="Arial" w:cs="Arial"/>
        </w:rPr>
        <w:t>zahájil Benda výhledem do sezóny 2019/2020.</w:t>
      </w:r>
    </w:p>
    <w:p w:rsidR="00E57CFA" w:rsidRDefault="00E57CFA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„Vstup do ročníku zrovna s Pardubicemi určitě nebude lehký. Myslím, že i my i oni bychom si dokázali pro start představit přijatelnějšího soupeře, ale los rozhodl takto. Nezbývá nám, než podat dobrý výkon a doufat, že to bude stačit na tři body</w:t>
      </w:r>
      <w:r w:rsidR="008223AB">
        <w:rPr>
          <w:rFonts w:ascii="Arial" w:hAnsi="Arial" w:cs="Arial"/>
          <w:i/>
        </w:rPr>
        <w:t>, abychom se odrazili k dobré sezóně vrcholící boji o medaile</w:t>
      </w:r>
      <w:r>
        <w:rPr>
          <w:rFonts w:ascii="Arial" w:hAnsi="Arial" w:cs="Arial"/>
          <w:i/>
        </w:rPr>
        <w:t xml:space="preserve">“ </w:t>
      </w:r>
      <w:r>
        <w:rPr>
          <w:rFonts w:ascii="Arial" w:hAnsi="Arial" w:cs="Arial"/>
        </w:rPr>
        <w:t>zhodnotil Benda blížící se zápas.</w:t>
      </w:r>
    </w:p>
    <w:p w:rsidR="00E57CFA" w:rsidRDefault="00E57CFA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Každopádně tuto neděli od dvou hodin odpoledne bude hřiště 11. ZŠ opět svědkem špičkového malého fotbalu, k jehož sledování jsou všichni mostečtí příznivci a fanoušci srdečně zváni.</w:t>
      </w:r>
      <w:bookmarkStart w:id="0" w:name="_GoBack"/>
      <w:bookmarkEnd w:id="0"/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E1" w:rsidRDefault="003A70E1" w:rsidP="007736C1">
      <w:pPr>
        <w:spacing w:after="0" w:line="240" w:lineRule="auto"/>
      </w:pPr>
      <w:r>
        <w:separator/>
      </w:r>
    </w:p>
  </w:endnote>
  <w:endnote w:type="continuationSeparator" w:id="0">
    <w:p w:rsidR="003A70E1" w:rsidRDefault="003A70E1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E1" w:rsidRDefault="003A70E1" w:rsidP="007736C1">
      <w:pPr>
        <w:spacing w:after="0" w:line="240" w:lineRule="auto"/>
      </w:pPr>
      <w:r>
        <w:separator/>
      </w:r>
    </w:p>
  </w:footnote>
  <w:footnote w:type="continuationSeparator" w:id="0">
    <w:p w:rsidR="003A70E1" w:rsidRDefault="003A70E1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21215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11B4F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424"/>
    <w:rsid w:val="003A16C0"/>
    <w:rsid w:val="003A70E1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21293"/>
    <w:rsid w:val="0072336C"/>
    <w:rsid w:val="007247D4"/>
    <w:rsid w:val="00733C52"/>
    <w:rsid w:val="0073466E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E18DC"/>
    <w:rsid w:val="007E352C"/>
    <w:rsid w:val="007F343A"/>
    <w:rsid w:val="007F3CA8"/>
    <w:rsid w:val="0080128B"/>
    <w:rsid w:val="00802B1E"/>
    <w:rsid w:val="00802B46"/>
    <w:rsid w:val="008033A7"/>
    <w:rsid w:val="00803C2C"/>
    <w:rsid w:val="00806AA6"/>
    <w:rsid w:val="00813E10"/>
    <w:rsid w:val="00816AB5"/>
    <w:rsid w:val="008223AB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2C85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60ADE"/>
    <w:rsid w:val="00C82963"/>
    <w:rsid w:val="00C97060"/>
    <w:rsid w:val="00CA464E"/>
    <w:rsid w:val="00CA5550"/>
    <w:rsid w:val="00CA5588"/>
    <w:rsid w:val="00CB4B39"/>
    <w:rsid w:val="00CC251F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4329C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4948"/>
    <w:rsid w:val="00E46009"/>
    <w:rsid w:val="00E57CFA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6718D-FA20-43A9-AC89-190BB04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FFAF-2F0B-4EA8-973F-CE84C4A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2019-08-16T15:41:00Z</dcterms:created>
  <dcterms:modified xsi:type="dcterms:W3CDTF">2019-08-16T15:41:00Z</dcterms:modified>
</cp:coreProperties>
</file>